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8404" w14:textId="77777777" w:rsidR="00FD2EBA" w:rsidRPr="00FD2EBA" w:rsidRDefault="00FD2EBA" w:rsidP="00FD2E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365A6F28" w14:textId="77777777" w:rsidR="00FD2EBA" w:rsidRDefault="00FD2EBA" w:rsidP="00FD2E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визначення обсягу стратегічної екологічної оцінки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економічного, соціального та культурного розвитку Щастинської міської територіальної громади Щастинського району Луганської області </w:t>
      </w:r>
    </w:p>
    <w:p w14:paraId="1102C5BE" w14:textId="2E046E99" w:rsidR="00FD2EBA" w:rsidRPr="006224F4" w:rsidRDefault="00FD2EBA" w:rsidP="00FD2E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2024-2027 </w:t>
      </w: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роки</w:t>
      </w:r>
    </w:p>
    <w:p w14:paraId="67D69F61" w14:textId="6980E5F5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Замовник:</w:t>
      </w:r>
    </w:p>
    <w:p w14:paraId="256EA754" w14:textId="79156D1D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sz w:val="28"/>
          <w:szCs w:val="28"/>
          <w:lang w:val="uk-UA"/>
        </w:rPr>
        <w:t>Щастинська міська військова адміністрація Щастинського району Луганської області.</w:t>
      </w:r>
    </w:p>
    <w:p w14:paraId="7DA767C6" w14:textId="77777777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161390" w14:textId="4667229B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Назва документа державного планування:</w:t>
      </w:r>
    </w:p>
    <w:p w14:paraId="5992CFCF" w14:textId="61EB9B17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sz w:val="28"/>
          <w:szCs w:val="28"/>
          <w:lang w:val="uk-UA"/>
        </w:rPr>
        <w:t>Програма економічного, соціального та культурного розвитку Щастинської міської територіальної громади Щастинського району Луганської області на 2024-2027 роки</w:t>
      </w:r>
      <w:r w:rsidR="00EE11FA" w:rsidRPr="00622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550E1E" w14:textId="77777777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AC29D" w14:textId="7FB0D8A1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цілі документа державного планування, його зв’язок з іншими</w:t>
      </w:r>
      <w:r w:rsidR="00980AE7"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документами державного планування:</w:t>
      </w:r>
    </w:p>
    <w:p w14:paraId="74D51DDC" w14:textId="77777777" w:rsidR="00980AE7" w:rsidRPr="006224F4" w:rsidRDefault="00980AE7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54A53" w14:textId="3D1402C0" w:rsidR="001F35A0" w:rsidRDefault="00980AE7" w:rsidP="00B509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Програма економічного, соціального та культурного розвитку Щастинської міської територіальної громади Щастинського району Луганської області на 2024-2027 роки </w:t>
      </w:r>
      <w:r w:rsidR="00FD2EBA"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(далі – Програма) є документом державного планування </w:t>
      </w:r>
      <w:r w:rsidR="0063494C"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="00FD2EBA"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рівня, яким визначаються основні пріоритети розвитку </w:t>
      </w:r>
      <w:r w:rsidR="0063494C" w:rsidRPr="006224F4">
        <w:rPr>
          <w:rFonts w:ascii="Times New Roman" w:hAnsi="Times New Roman" w:cs="Times New Roman"/>
          <w:sz w:val="28"/>
          <w:szCs w:val="28"/>
          <w:lang w:val="uk-UA"/>
        </w:rPr>
        <w:t>Щастинської міської територіальної громади (далі-Громада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. Метою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є 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збалансованого розвитку території, </w:t>
      </w:r>
      <w:r w:rsidR="0063494C" w:rsidRPr="0063494C"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соціальної,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94C" w:rsidRPr="0063494C">
        <w:rPr>
          <w:rFonts w:ascii="Times New Roman" w:hAnsi="Times New Roman" w:cs="Times New Roman"/>
          <w:sz w:val="28"/>
          <w:szCs w:val="28"/>
          <w:lang w:val="uk-UA"/>
        </w:rPr>
        <w:t>економічної та культурної єдності, зменшення негативних соціально-економічних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94C" w:rsidRPr="0063494C">
        <w:rPr>
          <w:rFonts w:ascii="Times New Roman" w:hAnsi="Times New Roman" w:cs="Times New Roman"/>
          <w:sz w:val="28"/>
          <w:szCs w:val="28"/>
          <w:lang w:val="uk-UA"/>
        </w:rPr>
        <w:t>наслідків, які виникли в результаті тимчасової окупації території.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розроблено з урахуванням завдань та положень інших документів державного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планування, а саме: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«Про державне прогнозування та розроблення програм економічного і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розвитку України», 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Верховної Ради України від 03.11.2022 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№ 2705-IX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 xml:space="preserve">Про здійснення начальниками військових адміністрацій населених пунктів у Сватівському, Старобільському, </w:t>
      </w:r>
      <w:proofErr w:type="spellStart"/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Щастинському</w:t>
      </w:r>
      <w:proofErr w:type="spellEnd"/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 xml:space="preserve"> районах Луганської області повноважень, передбачених частиною другою статті 10 Закону України 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Про правовий режим воєнного стану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>», П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26.04.2003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№ 621  «Про розроблення прогнозних і програмних документів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економічного і соціального розвитку та складання проектів Бюджетної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декларації та державного бюджету»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31.05.2021 р. № 586 «Про схвалення Прогнозу економічного і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соціального розвитку України на 2022-2024 роки», враховуючи Методичні рекомендації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щодо формування і реалізації прогнозних та програмних документів соціально-економічного розвитку об’єднаної територіальної громади, затверджені наказом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Міністерства регіонального розвитку, будівництва та житлово-комунального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господарства України від 30.03.2016 р. №75, Державн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Стратегі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розвитку на 2021-2027 роки, затверджен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05.08.2020 р. № 695, Стратегі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Луганської області на 2021-2027 роки,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державної адміністрації – </w:t>
      </w:r>
      <w:r w:rsidR="001F35A0" w:rsidRPr="00EE11FA">
        <w:rPr>
          <w:rFonts w:ascii="Times New Roman" w:hAnsi="Times New Roman" w:cs="Times New Roman"/>
          <w:sz w:val="28"/>
          <w:szCs w:val="28"/>
          <w:lang w:val="uk-UA"/>
        </w:rPr>
        <w:t>керівником</w:t>
      </w:r>
      <w:r w:rsidR="004A0018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EE11FA">
        <w:rPr>
          <w:rFonts w:ascii="Times New Roman" w:hAnsi="Times New Roman" w:cs="Times New Roman"/>
          <w:sz w:val="28"/>
          <w:szCs w:val="28"/>
          <w:lang w:val="uk-UA"/>
        </w:rPr>
        <w:t>обласної військово-цивільної адміністрації від 26.03.2020 р. № 246, Стратегії розвитку</w:t>
      </w:r>
      <w:r w:rsidR="00B50916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 Щастинської об’єднаної територіальної громади  на період до 2027 року</w:t>
      </w:r>
      <w:r w:rsidR="004A0018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0916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План першочергових дій зі стабілізації та реінтеграції </w:t>
      </w:r>
      <w:proofErr w:type="spellStart"/>
      <w:r w:rsidR="00B50916" w:rsidRPr="00EE11FA">
        <w:rPr>
          <w:rFonts w:ascii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="00B50916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Щастинської міської територіальної громади Щастинського району Луганської області, затверджений </w:t>
      </w:r>
      <w:r w:rsidR="006D06C0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протоколом № 4 засіданням міського координаційного штабу з питань </w:t>
      </w:r>
      <w:proofErr w:type="spellStart"/>
      <w:r w:rsidR="006D06C0" w:rsidRPr="00EE11FA">
        <w:rPr>
          <w:rFonts w:ascii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="006D06C0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Щастинської міської територіальної громади Щастинського району Луганської області від 19.07.2023.</w:t>
      </w:r>
    </w:p>
    <w:p w14:paraId="5709BAE2" w14:textId="77777777" w:rsidR="001F35A0" w:rsidRDefault="001F35A0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2C64C" w14:textId="50CEE1BF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Якою мірою документ державного планування визначає умови для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реалізації видів діяльності або об’єктів, щодо яких законодавством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передбачено здійснення процедури оцінки впливу на довкілля (у тому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числі щодо визначення місцезнаходження, розміру, потужності або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розміщення ресурсів)</w:t>
      </w:r>
    </w:p>
    <w:p w14:paraId="2BB7369A" w14:textId="77777777" w:rsidR="004A0018" w:rsidRPr="004A0018" w:rsidRDefault="004A0018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7E0D54" w14:textId="77777777" w:rsidR="00FD2EBA" w:rsidRP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Методологія розроблення Програми передбачає групування завдань відповідно</w:t>
      </w:r>
    </w:p>
    <w:p w14:paraId="693386DA" w14:textId="5329D357" w:rsidR="004A0018" w:rsidRDefault="00FD2EBA" w:rsidP="004A0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до стратегічних цілей </w:t>
      </w:r>
      <w:r w:rsidR="00EE11FA" w:rsidRPr="00EE11FA">
        <w:rPr>
          <w:rFonts w:ascii="Times New Roman" w:hAnsi="Times New Roman" w:cs="Times New Roman"/>
          <w:sz w:val="28"/>
          <w:szCs w:val="28"/>
          <w:lang w:val="uk-UA"/>
        </w:rPr>
        <w:t>Стратегії розвитку Щастинської об’єднаної територіальної громади  на період до 2027 року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з визначенням території впливу, часових рамок і засобів впровадження,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індикаторів результативності та орієнтовного обсягу фінансування, а також з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їх взаємного посилення і доповнення. </w:t>
      </w:r>
      <w:proofErr w:type="spellStart"/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охоплює такі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 xml:space="preserve">види господарської діяльності: </w:t>
      </w:r>
      <w:r w:rsidR="004A0018" w:rsidRPr="00BD3D4B">
        <w:rPr>
          <w:rFonts w:ascii="Times New Roman" w:hAnsi="Times New Roman" w:cs="Times New Roman"/>
          <w:sz w:val="28"/>
          <w:szCs w:val="28"/>
          <w:lang w:val="uk-UA"/>
        </w:rPr>
        <w:t>заходи, пов’язані з подоланням наслідків тимчасової окупації території Громади; аналіз стану та відновлення інфраструктури</w:t>
      </w:r>
      <w:r w:rsidR="00BD3D4B" w:rsidRPr="00BD3D4B">
        <w:rPr>
          <w:rFonts w:ascii="Times New Roman" w:hAnsi="Times New Roman" w:cs="Times New Roman"/>
          <w:sz w:val="28"/>
          <w:szCs w:val="28"/>
          <w:lang w:val="uk-UA"/>
        </w:rPr>
        <w:t xml:space="preserve"> логістики та енергозбереження</w:t>
      </w:r>
      <w:r w:rsidR="004A0018" w:rsidRPr="00BD3D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3D4B" w:rsidRPr="00BD3D4B">
        <w:rPr>
          <w:rFonts w:ascii="Times New Roman" w:hAnsi="Times New Roman" w:cs="Times New Roman"/>
          <w:sz w:val="28"/>
          <w:szCs w:val="28"/>
          <w:lang w:val="uk-UA"/>
        </w:rPr>
        <w:t>розвиток сільськогосподарських суб'єктів господарювання на базі партнерства та кооперації</w:t>
      </w:r>
      <w:r w:rsidR="004A0018" w:rsidRPr="00BD3D4B">
        <w:rPr>
          <w:rFonts w:ascii="Times New Roman" w:hAnsi="Times New Roman" w:cs="Times New Roman"/>
          <w:sz w:val="28"/>
          <w:szCs w:val="28"/>
          <w:lang w:val="uk-UA"/>
        </w:rPr>
        <w:t xml:space="preserve">; надання послуг у сфері охорони </w:t>
      </w:r>
      <w:proofErr w:type="spellStart"/>
      <w:r w:rsidR="004A0018" w:rsidRPr="00BD3D4B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4A0018" w:rsidRPr="00BD3D4B">
        <w:rPr>
          <w:rFonts w:ascii="Times New Roman" w:hAnsi="Times New Roman" w:cs="Times New Roman"/>
          <w:sz w:val="28"/>
          <w:szCs w:val="28"/>
          <w:lang w:val="uk-UA"/>
        </w:rPr>
        <w:t>, освіти, культури та спорту; соціальний захист та підтримка внутрішньо переміщених осіб.</w:t>
      </w:r>
      <w:r w:rsidR="004A0018" w:rsidRPr="004A001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можуть бути включені </w:t>
      </w:r>
      <w:proofErr w:type="spellStart"/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>, які відповідно до Закону України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>«Про оцінку впливу на довкілля» підлягатимуть оцінці впливу на довкілля до прийняття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провадження планованої діяльності. Для таких </w:t>
      </w:r>
      <w:proofErr w:type="spellStart"/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 xml:space="preserve"> має бути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018" w:rsidRPr="004A0018">
        <w:rPr>
          <w:rFonts w:ascii="Times New Roman" w:hAnsi="Times New Roman" w:cs="Times New Roman"/>
          <w:sz w:val="28"/>
          <w:szCs w:val="28"/>
          <w:lang w:val="uk-UA"/>
        </w:rPr>
        <w:t xml:space="preserve">здійснена процедура оцінки впливу на довкілля. </w:t>
      </w:r>
    </w:p>
    <w:p w14:paraId="5B97BC58" w14:textId="77777777" w:rsidR="004A0018" w:rsidRDefault="004A0018" w:rsidP="004A0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5E532" w14:textId="2FD8FC21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ймовірні наслідки: а) для довкілля, у тому числі для</w:t>
      </w:r>
      <w:r w:rsid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населення; б) для територій з природоохоронним статусом; в)</w:t>
      </w:r>
      <w:r w:rsid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транскордонні наслідки для довкілля, у тому числі для здоров’я населення</w:t>
      </w:r>
    </w:p>
    <w:p w14:paraId="324D531C" w14:textId="77777777" w:rsidR="00EE1ABB" w:rsidRPr="00FD2EBA" w:rsidRDefault="00EE1A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1216D" w14:textId="0D728083" w:rsid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sz w:val="28"/>
          <w:szCs w:val="28"/>
          <w:lang w:val="uk-UA"/>
        </w:rPr>
        <w:t>У рамках здійснення процедури СЕО будуть оцінені потенційні впливи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наслідки для екологічного стану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Громади:</w:t>
      </w:r>
    </w:p>
    <w:p w14:paraId="44E847C3" w14:textId="77777777" w:rsid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 а) для довкілля, 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для здоров’я населення: СЕО передбачає аналіз та оцінку ймовірних наслідків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та ризиків реалізації заходів прийнятих у Програмі на окремі компоненти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довкілля (ґрунти, поверхневі та підземні водні ресурси, атмосферне повітря,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рослинний та тваринний світ), соціально-економічні умови розвитку території,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а також на здоров’я населення; </w:t>
      </w:r>
    </w:p>
    <w:p w14:paraId="7BA15459" w14:textId="4AF379D5" w:rsidR="0065220B" w:rsidRPr="00182F1D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F1D">
        <w:rPr>
          <w:rFonts w:ascii="Times New Roman" w:hAnsi="Times New Roman" w:cs="Times New Roman"/>
          <w:sz w:val="28"/>
          <w:szCs w:val="28"/>
          <w:lang w:val="uk-UA"/>
        </w:rPr>
        <w:t>б) для територій з природоохоронним статусом: на території громади, яка була підконтрольна українській владі до 24.02.2022 бул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24C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територі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та об’єкт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природно-заповідного фонду загальнодержавного та місцевого значення 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загальною площею </w:t>
      </w:r>
      <w:r w:rsidR="00024C7A">
        <w:rPr>
          <w:rFonts w:ascii="Times New Roman" w:hAnsi="Times New Roman" w:cs="Times New Roman"/>
          <w:sz w:val="28"/>
          <w:szCs w:val="28"/>
          <w:lang w:val="uk-UA"/>
        </w:rPr>
        <w:t>3,58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тис. га, в тому числі 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територі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загальнодержавного значення площею 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>3,28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тис. га та </w:t>
      </w:r>
      <w:r w:rsidR="00024C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значення площею </w:t>
      </w:r>
      <w:r w:rsidR="00182F1D" w:rsidRPr="00182F1D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024C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 тис. га. Під час здійснення СЕО необхідно оцінити ймовірні наслідки для цих територій; </w:t>
      </w:r>
    </w:p>
    <w:p w14:paraId="15556A25" w14:textId="5929D029" w:rsidR="0065220B" w:rsidRP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sz w:val="28"/>
          <w:szCs w:val="28"/>
          <w:lang w:val="uk-UA"/>
        </w:rPr>
        <w:t>в) транскордонні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наслідки для довкілля, у тому числі для здоров’я населення: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важаючи на географічне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ромади, транскордонні наслідки</w:t>
      </w:r>
    </w:p>
    <w:p w14:paraId="08D5D06E" w14:textId="77777777" w:rsidR="0065220B" w:rsidRP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рішень Програми для довкілля та здоров’я населення, не очікуються. </w:t>
      </w:r>
    </w:p>
    <w:p w14:paraId="655CA982" w14:textId="0DA9CE47" w:rsid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937F8" w14:textId="5F40EF15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Виправдані альтернативи, які необхідно розглянути, у тому числі, якщо</w:t>
      </w:r>
      <w:r w:rsidR="0065220B" w:rsidRPr="00652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 державного планування не буде затверджено:</w:t>
      </w:r>
    </w:p>
    <w:p w14:paraId="5920F0AA" w14:textId="77777777" w:rsidR="0065220B" w:rsidRPr="0065220B" w:rsidRDefault="0065220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C26762" w14:textId="50B7D676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У рамках стратегічної екологічної оцінки 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планується розгляд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альтернатив з урахуванням ситуації, що склалася на території області через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широкомасштабну збройну агресією Російської Федерації проти України,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ведення активних бойових дій та тимчасова окупація всієї її території.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Під час здійснення СЕО будуть розглянуті, проаналізовані і обґрунтовані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рішення, які будуть найбільш оптимальними щодо природних умов 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>території Громади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орієнтованими на дотримання екологічних вимог. Зважаючи на комплексність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завдань та заходів 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Програми, що обумовлюється необхідністю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виконання стратегічних цілей, призначених для економічного зростання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, відновлення критичної інфраструктури; ефективного управління,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орієнтованого на людину; безпеки, національної ідентичності та цілісного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інформаційного простору, різних видів соціальної, рекреаційної та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комунікаційної діяльності, здійснюється розгляд виправданих альтернатив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планованих рішень. Загальною альтернативою є гіпотетичний (нульовий)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сценарій, при якому 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не затверджуються. Процес прийняття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рішення щодо вибору альтернативних варіантів буде представлений у Звіті про</w:t>
      </w:r>
      <w:r w:rsid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СЕО.</w:t>
      </w:r>
    </w:p>
    <w:p w14:paraId="5EB3454D" w14:textId="77777777" w:rsidR="0065220B" w:rsidRPr="00FD2EBA" w:rsidRDefault="0065220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DB35FE" w14:textId="4AB2D044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Дослідження, які необхідно провести, методи і критерії, що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використовуватимуться під час стратегічної екологічної оцінки:</w:t>
      </w:r>
    </w:p>
    <w:p w14:paraId="48EC9213" w14:textId="77777777" w:rsidR="004618BB" w:rsidRPr="004618BB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6ED685" w14:textId="7C2D8E5D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Для проведення стратегічної екологічної оцінки буде використана наступна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інформація: доповіді про стан довкілля; статистична інформація; дані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моніторингу стану довкілля; експертні оцінки; інша доступна інформація. Під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час проведення стратегічної екологічної оцінки будуть застосовані такі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аналітичні методи: аналіз тенденцій, оцінка ймовірних наслідків, експертний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аналіз. Також будуть використані такі методи участі громадськості, як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інформування, консультування, обговорення.</w:t>
      </w:r>
    </w:p>
    <w:p w14:paraId="7ABB8695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D0895" w14:textId="4F77CACB" w:rsidR="00FD2EBA" w:rsidRPr="004618BB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Заходи, які передбачається розглянути для запобігання, зменшення та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пом’якшення негативних наслідків виконання документа державного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планування</w:t>
      </w:r>
    </w:p>
    <w:p w14:paraId="41AB9D3F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58790" w14:textId="38B7AB91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Під час здійснення СЕО передбачається розглянути заходи із запобігання,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зменшення та пом’якшення негативних наслідків для довкілля, визначені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законодавством. Так, Закон України «Про охорону навколишнього природного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середовища» визначає загальні вимоги в галузі охорони навколишнього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середовища. Законом встановлено, що використання природних ресурсів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громадянами, підприємствами, установами та організаціями здійснюється з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додержанням обов’язкових екологічних вимог: раціонального і економного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використання природних ресурсів на основі широкого застосування новітніх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технологій; здійснення заходів щодо запобігання псуванню, забрудненню,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виснаженню природних ресурсів, негативному впливу на стан навколишнього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природного середовища; здійснення заходів щодо відтворення відновлюваних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природних ресурсів; здійснення господарської та іншої діяльності без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порушення екологічних прав інших осіб; здійснення заходів щодо збереження і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невиснажливого використання біологічного різноманіття. В ході виконання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СЕО 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передбачається розглядання заходів і рекомендації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щодо запобігання, зменшення та пом’якшення негативних наслідків на довкілля,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здоров’я населення, які можуть виникнути під час реалізації 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3DB3F6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05FF1D" w14:textId="2236BE66" w:rsidR="00FD2EBA" w:rsidRPr="004618BB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Пропозиції щодо структури та змісту звіту про стратегічну екологічну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оцінку</w:t>
      </w:r>
    </w:p>
    <w:p w14:paraId="293305AE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04DD9D" w14:textId="4A58C3A1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Зміст Звіту про СЕО складається у відповідності до вимог ст. 11 Закону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України «Про стратегічну екологічну оцінку» з урахуванням постанови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№ 430 від 2 травня 2023 р. «Про затвердження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Порядку ведення Єдиного реєстру стратегічної екологічної оцінки».</w:t>
      </w:r>
    </w:p>
    <w:p w14:paraId="4A55CE68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B6805E" w14:textId="4CFFBA55" w:rsidR="00FD2EBA" w:rsidRPr="004618BB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Орган, до якого подаються зауваження і пропозиції, та строки їх подання</w:t>
      </w:r>
    </w:p>
    <w:p w14:paraId="13B2CA18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C0C25" w14:textId="197FAF82" w:rsidR="00FD2EBA" w:rsidRPr="00FD2EBA" w:rsidRDefault="00FD2EBA" w:rsidP="004618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Зауваження і пропозиції до Заяви про визначення обсягу стратегічної екологічної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оцінки до 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8BB" w:rsidRPr="004618BB">
        <w:rPr>
          <w:rFonts w:ascii="Times New Roman" w:hAnsi="Times New Roman" w:cs="Times New Roman"/>
          <w:sz w:val="28"/>
          <w:szCs w:val="28"/>
          <w:lang w:val="uk-UA"/>
        </w:rPr>
        <w:t xml:space="preserve">Програми економічного, соціального та культурного розвитку Щастинської міської територіальної громади Щастинського району Луганської області на 2024-2027 </w:t>
      </w:r>
      <w:r w:rsidR="004618BB" w:rsidRPr="00EE11FA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4618BB" w:rsidRPr="004618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подаються до 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>Щастинської міської військової адміністрації Щастинського району Луганської області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A2AEF36" w14:textId="0D515F8F" w:rsidR="00FD2EBA" w:rsidRP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618BB" w:rsidRPr="004618BB">
        <w:rPr>
          <w:rFonts w:ascii="Times New Roman" w:hAnsi="Times New Roman" w:cs="Times New Roman"/>
          <w:sz w:val="28"/>
          <w:szCs w:val="28"/>
          <w:lang w:val="uk-UA"/>
        </w:rPr>
        <w:t>shchastya@loga.gov.ua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27C98D" w14:textId="7E2A2FBF" w:rsidR="00FD2EBA" w:rsidRPr="004618BB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71B3D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особа: </w:t>
      </w:r>
      <w:proofErr w:type="spellStart"/>
      <w:r w:rsidR="00E71B3D" w:rsidRPr="00E71B3D">
        <w:rPr>
          <w:rFonts w:ascii="Times New Roman" w:hAnsi="Times New Roman" w:cs="Times New Roman"/>
          <w:sz w:val="28"/>
          <w:szCs w:val="28"/>
          <w:lang w:val="uk-UA"/>
        </w:rPr>
        <w:t>Демидюк</w:t>
      </w:r>
      <w:proofErr w:type="spellEnd"/>
      <w:r w:rsidR="00E71B3D" w:rsidRPr="00E71B3D">
        <w:rPr>
          <w:rFonts w:ascii="Times New Roman" w:hAnsi="Times New Roman" w:cs="Times New Roman"/>
          <w:sz w:val="28"/>
          <w:szCs w:val="28"/>
          <w:lang w:val="uk-UA"/>
        </w:rPr>
        <w:t xml:space="preserve"> Микола.</w:t>
      </w:r>
    </w:p>
    <w:p w14:paraId="4D6C0562" w14:textId="6B53D744" w:rsidR="00FD2EBA" w:rsidRPr="00E71B3D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B3D">
        <w:rPr>
          <w:rFonts w:ascii="Times New Roman" w:hAnsi="Times New Roman" w:cs="Times New Roman"/>
          <w:sz w:val="28"/>
          <w:szCs w:val="28"/>
          <w:lang w:val="uk-UA"/>
        </w:rPr>
        <w:t xml:space="preserve">Контактний телефон: </w:t>
      </w:r>
      <w:r w:rsidR="00E71B3D" w:rsidRPr="00E71B3D">
        <w:rPr>
          <w:rFonts w:ascii="Times New Roman" w:hAnsi="Times New Roman" w:cs="Times New Roman"/>
          <w:sz w:val="28"/>
          <w:szCs w:val="28"/>
          <w:lang w:val="uk-UA"/>
        </w:rPr>
        <w:t>0677757563.</w:t>
      </w:r>
    </w:p>
    <w:p w14:paraId="30BB275E" w14:textId="47C12060" w:rsidR="00FD2EBA" w:rsidRP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Строк подання зауважень і пропозицій становить 10 днів з дня оприлюднення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Заяви про визначення обсягу стратегічної екологічної оцінки до 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Програми (відповідно до частин 5, 6 ст. 10 Закону України «Про стратегічну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екологічну оцінку»).</w:t>
      </w:r>
    </w:p>
    <w:p w14:paraId="69FFCEA8" w14:textId="4C8FFA96" w:rsidR="00D84CF1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Пропозиції і зауваження, що подані після встановленого терміну, не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розглядаються.</w:t>
      </w:r>
    </w:p>
    <w:p w14:paraId="711F3AFC" w14:textId="5626BA1A" w:rsidR="00980AE7" w:rsidRDefault="00980AE7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0AE7" w:rsidSect="00FD2E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17"/>
    <w:rsid w:val="00024C7A"/>
    <w:rsid w:val="00040EAA"/>
    <w:rsid w:val="00064D2B"/>
    <w:rsid w:val="00100E87"/>
    <w:rsid w:val="00182F1D"/>
    <w:rsid w:val="001F35A0"/>
    <w:rsid w:val="003A5710"/>
    <w:rsid w:val="004618BB"/>
    <w:rsid w:val="004A0018"/>
    <w:rsid w:val="006224F4"/>
    <w:rsid w:val="0063494C"/>
    <w:rsid w:val="0065220B"/>
    <w:rsid w:val="006D06C0"/>
    <w:rsid w:val="00806424"/>
    <w:rsid w:val="00980AE7"/>
    <w:rsid w:val="00A76817"/>
    <w:rsid w:val="00B50916"/>
    <w:rsid w:val="00BD3D4B"/>
    <w:rsid w:val="00D4194A"/>
    <w:rsid w:val="00D84CF1"/>
    <w:rsid w:val="00E71B3D"/>
    <w:rsid w:val="00EE11FA"/>
    <w:rsid w:val="00EE1ABB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323"/>
  <w15:chartTrackingRefBased/>
  <w15:docId w15:val="{D90380BA-43A5-4844-B81E-E7E49D52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Sidorenkov</cp:lastModifiedBy>
  <cp:revision>18</cp:revision>
  <dcterms:created xsi:type="dcterms:W3CDTF">2023-09-26T18:03:00Z</dcterms:created>
  <dcterms:modified xsi:type="dcterms:W3CDTF">2023-09-27T09:28:00Z</dcterms:modified>
</cp:coreProperties>
</file>